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7" w:rsidRPr="00BB7B30" w:rsidRDefault="00EB7117" w:rsidP="00EB7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BB7B30">
        <w:rPr>
          <w:rFonts w:ascii="Arial" w:hAnsi="Arial" w:cs="Arial"/>
          <w:sz w:val="48"/>
          <w:szCs w:val="48"/>
        </w:rPr>
        <w:t>Приказ Ростехнадзора от 20.10.2020 № 420</w:t>
      </w:r>
      <w:bookmarkEnd w:id="0"/>
      <w:r w:rsidRPr="00BB7B30">
        <w:rPr>
          <w:rFonts w:ascii="Arial" w:hAnsi="Arial" w:cs="Arial"/>
          <w:sz w:val="48"/>
          <w:szCs w:val="48"/>
        </w:rPr>
        <w:br/>
        <w:t>«Об утверждении федеральных норм и правил в области промышленной безопасности «Правила проведения экспертизы промышленной безопасности»</w:t>
      </w:r>
      <w:r w:rsidRPr="00BB7B30">
        <w:rPr>
          <w:rFonts w:ascii="Arial" w:hAnsi="Arial" w:cs="Arial"/>
          <w:sz w:val="48"/>
          <w:szCs w:val="48"/>
        </w:rPr>
        <w:br/>
      </w: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B7B30">
        <w:rPr>
          <w:rFonts w:ascii="Arial" w:hAnsi="Arial" w:cs="Arial"/>
          <w:sz w:val="36"/>
          <w:szCs w:val="36"/>
        </w:rPr>
        <w:t>Зарегистрировано в Минюсте России 11.12.2020 № 61391</w:t>
      </w: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117" w:rsidRPr="00BB7B30" w:rsidRDefault="00EB7117" w:rsidP="00EB7117">
      <w:pPr>
        <w:spacing w:after="0"/>
        <w:jc w:val="center"/>
        <w:rPr>
          <w:rFonts w:ascii="Arial" w:hAnsi="Arial" w:cs="Arial"/>
          <w:sz w:val="24"/>
          <w:szCs w:val="24"/>
        </w:rPr>
        <w:sectPr w:rsidR="00EB7117" w:rsidRPr="00BB7B3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B7117" w:rsidRPr="00BB7B30" w:rsidRDefault="00EB7117" w:rsidP="00EB7117">
      <w:pPr>
        <w:pStyle w:val="ConsPlusNormal"/>
        <w:outlineLvl w:val="0"/>
      </w:pPr>
      <w:r w:rsidRPr="00BB7B30">
        <w:lastRenderedPageBreak/>
        <w:t>Зарегистрировано в Минюсте России 11 декабря 2020 г. № 61391</w:t>
      </w:r>
    </w:p>
    <w:p w:rsidR="00EB7117" w:rsidRPr="00BB7B30" w:rsidRDefault="00EB7117" w:rsidP="00EB7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</w:pPr>
      <w:r w:rsidRPr="00BB7B30">
        <w:t>ФЕДЕРАЛЬНАЯ СЛУЖБА ПО ЭКОЛОГИЧЕСКОМУ, ТЕХНОЛОГИЧЕСКОМУ</w:t>
      </w:r>
    </w:p>
    <w:p w:rsidR="00EB7117" w:rsidRPr="00BB7B30" w:rsidRDefault="00EB7117" w:rsidP="00EB7117">
      <w:pPr>
        <w:pStyle w:val="ConsPlusTitle"/>
        <w:jc w:val="center"/>
      </w:pPr>
      <w:r w:rsidRPr="00BB7B30">
        <w:t>И АТОМНОМУ НАДЗОРУ</w:t>
      </w:r>
    </w:p>
    <w:p w:rsidR="00EB7117" w:rsidRPr="00BB7B30" w:rsidRDefault="00EB7117" w:rsidP="00EB7117">
      <w:pPr>
        <w:pStyle w:val="ConsPlusTitle"/>
        <w:jc w:val="center"/>
      </w:pPr>
    </w:p>
    <w:p w:rsidR="00EB7117" w:rsidRPr="00BB7B30" w:rsidRDefault="00EB7117" w:rsidP="00EB7117">
      <w:pPr>
        <w:pStyle w:val="ConsPlusTitle"/>
        <w:jc w:val="center"/>
      </w:pPr>
      <w:r w:rsidRPr="00BB7B30">
        <w:t>ПРИКАЗ</w:t>
      </w:r>
    </w:p>
    <w:p w:rsidR="00EB7117" w:rsidRPr="00BB7B30" w:rsidRDefault="00EB7117" w:rsidP="00EB7117">
      <w:pPr>
        <w:pStyle w:val="ConsPlusTitle"/>
        <w:jc w:val="center"/>
      </w:pPr>
      <w:proofErr w:type="gramStart"/>
      <w:r w:rsidRPr="00BB7B30">
        <w:t>от</w:t>
      </w:r>
      <w:proofErr w:type="gramEnd"/>
      <w:r w:rsidRPr="00BB7B30">
        <w:t xml:space="preserve"> 20 октября 2020 г. № 420</w:t>
      </w:r>
    </w:p>
    <w:p w:rsidR="00EB7117" w:rsidRPr="00BB7B30" w:rsidRDefault="00EB7117" w:rsidP="00EB7117">
      <w:pPr>
        <w:pStyle w:val="ConsPlusTitle"/>
        <w:jc w:val="center"/>
      </w:pPr>
    </w:p>
    <w:p w:rsidR="00EB7117" w:rsidRPr="00BB7B30" w:rsidRDefault="00EB7117" w:rsidP="00EB7117">
      <w:pPr>
        <w:pStyle w:val="ConsPlusTitle"/>
        <w:jc w:val="center"/>
      </w:pPr>
      <w:r w:rsidRPr="00BB7B30">
        <w:t>ОБ УТВЕРЖДЕНИИ ФЕДЕРАЛЬНЫХ НОРМ И ПРАВИЛ</w:t>
      </w:r>
    </w:p>
    <w:p w:rsidR="00EB7117" w:rsidRPr="00BB7B30" w:rsidRDefault="00EB7117" w:rsidP="00EB7117">
      <w:pPr>
        <w:pStyle w:val="ConsPlusTitle"/>
        <w:jc w:val="center"/>
      </w:pPr>
      <w:r w:rsidRPr="00BB7B30">
        <w:t>В ОБЛАСТИ ПРОМЫШЛЕННОЙ БЕЗОПАСНОСТИ "ПРАВИЛА ПРОВЕДЕНИЯ</w:t>
      </w:r>
    </w:p>
    <w:p w:rsidR="00EB7117" w:rsidRPr="00BB7B30" w:rsidRDefault="00EB7117" w:rsidP="00EB7117">
      <w:pPr>
        <w:pStyle w:val="ConsPlusTitle"/>
        <w:jc w:val="center"/>
      </w:pPr>
      <w:r w:rsidRPr="00BB7B30">
        <w:t>ЭКСПЕРТИЗЫ ПРОМЫШЛЕННОЙ БЕЗОПАСНОСТИ"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В соответствии со статьей 5 Федерального закона от 21 июля 1997 г. № 116-ФЗ "О промышленной безопасности опасных производственных объектов" (Собрание законодательства Российской Федерации, 1997, № 30, ст. 3588; 2018, № 31, ст. 4860), подпунктом 5.2.2.16(1)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"О Федеральной службе по экологическому, технологическому и атомному надзору" (Собрание законодательства Российской Федерации, 2004, № 32, ст. 3348; 2020, № 27, ст. 4248), приказываю: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1. Утвердить прилагаемые федеральные нормы и правила в области промышленной безопасности "Правила проведения экспертизы промышленной безопасности".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2. Настоящий приказ вступает в силу с 1 января 2021 г. и действует до 1 января 2027 г.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jc w:val="right"/>
      </w:pPr>
      <w:r w:rsidRPr="00BB7B30">
        <w:t>Руководитель</w:t>
      </w:r>
    </w:p>
    <w:p w:rsidR="00EB7117" w:rsidRPr="00BB7B30" w:rsidRDefault="00EB7117" w:rsidP="00EB7117">
      <w:pPr>
        <w:pStyle w:val="ConsPlusNormal"/>
        <w:jc w:val="right"/>
      </w:pPr>
      <w:r w:rsidRPr="00BB7B30">
        <w:t>А.В.АЛЕШИН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EB7117" w:rsidRPr="00BB7B30" w:rsidRDefault="00EB7117" w:rsidP="00EB7117">
      <w:pPr>
        <w:pStyle w:val="ConsPlusNormal"/>
        <w:jc w:val="both"/>
      </w:pPr>
    </w:p>
    <w:p w:rsidR="00EB7117" w:rsidRDefault="00EB7117" w:rsidP="00EB7117">
      <w:pPr>
        <w:pStyle w:val="ConsPlusNormal"/>
        <w:jc w:val="both"/>
        <w:sectPr w:rsidR="00EB7117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7117" w:rsidRPr="00BB7B30" w:rsidRDefault="00EB7117" w:rsidP="00EB7117">
      <w:pPr>
        <w:pStyle w:val="ConsPlusNormal"/>
        <w:jc w:val="right"/>
        <w:outlineLvl w:val="0"/>
      </w:pPr>
      <w:r w:rsidRPr="00BB7B30">
        <w:lastRenderedPageBreak/>
        <w:t>Утверждены</w:t>
      </w:r>
    </w:p>
    <w:p w:rsidR="00EB7117" w:rsidRPr="00BB7B30" w:rsidRDefault="00EB7117" w:rsidP="00EB7117">
      <w:pPr>
        <w:pStyle w:val="ConsPlusNormal"/>
        <w:jc w:val="right"/>
      </w:pPr>
      <w:proofErr w:type="gramStart"/>
      <w:r w:rsidRPr="00BB7B30">
        <w:t>приказом</w:t>
      </w:r>
      <w:proofErr w:type="gramEnd"/>
      <w:r w:rsidRPr="00BB7B30">
        <w:t xml:space="preserve"> Федеральной службы</w:t>
      </w:r>
    </w:p>
    <w:p w:rsidR="00EB7117" w:rsidRPr="00BB7B30" w:rsidRDefault="00EB7117" w:rsidP="00EB7117">
      <w:pPr>
        <w:pStyle w:val="ConsPlusNormal"/>
        <w:jc w:val="right"/>
      </w:pPr>
      <w:proofErr w:type="gramStart"/>
      <w:r w:rsidRPr="00BB7B30">
        <w:t>по</w:t>
      </w:r>
      <w:proofErr w:type="gramEnd"/>
      <w:r w:rsidRPr="00BB7B30">
        <w:t xml:space="preserve"> экологическому, технологическому</w:t>
      </w:r>
    </w:p>
    <w:p w:rsidR="00EB7117" w:rsidRPr="00BB7B30" w:rsidRDefault="00EB7117" w:rsidP="00EB7117">
      <w:pPr>
        <w:pStyle w:val="ConsPlusNormal"/>
        <w:jc w:val="right"/>
      </w:pPr>
      <w:proofErr w:type="gramStart"/>
      <w:r w:rsidRPr="00BB7B30">
        <w:t>и</w:t>
      </w:r>
      <w:proofErr w:type="gramEnd"/>
      <w:r w:rsidRPr="00BB7B30">
        <w:t xml:space="preserve"> атомному надзору</w:t>
      </w:r>
    </w:p>
    <w:p w:rsidR="00EB7117" w:rsidRPr="00BB7B30" w:rsidRDefault="00EB7117" w:rsidP="00EB7117">
      <w:pPr>
        <w:pStyle w:val="ConsPlusNormal"/>
        <w:jc w:val="right"/>
      </w:pPr>
      <w:proofErr w:type="gramStart"/>
      <w:r w:rsidRPr="00BB7B30">
        <w:t>от</w:t>
      </w:r>
      <w:proofErr w:type="gramEnd"/>
      <w:r w:rsidRPr="00BB7B30">
        <w:t xml:space="preserve"> 20 октября 2020 г. № 420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</w:pPr>
      <w:bookmarkStart w:id="1" w:name="Par31"/>
      <w:bookmarkEnd w:id="1"/>
      <w:r w:rsidRPr="00BB7B30">
        <w:t>ФЕДЕРАЛЬНЫЕ НОРМЫ И ПРАВИЛА</w:t>
      </w:r>
    </w:p>
    <w:p w:rsidR="00EB7117" w:rsidRPr="00BB7B30" w:rsidRDefault="00EB7117" w:rsidP="00EB7117">
      <w:pPr>
        <w:pStyle w:val="ConsPlusTitle"/>
        <w:jc w:val="center"/>
      </w:pPr>
      <w:r w:rsidRPr="00BB7B30">
        <w:t>В ОБЛАСТИ ПРОМЫШЛЕННОЙ БЕЗОПАСНОСТИ "ПРАВИЛА ПРОВЕДЕНИЯ</w:t>
      </w:r>
    </w:p>
    <w:p w:rsidR="00EB7117" w:rsidRPr="00BB7B30" w:rsidRDefault="00EB7117" w:rsidP="00EB7117">
      <w:pPr>
        <w:pStyle w:val="ConsPlusTitle"/>
        <w:jc w:val="center"/>
      </w:pPr>
      <w:r w:rsidRPr="00BB7B30">
        <w:t>ЭКСПЕРТИЗЫ ПРОМЫШЛЕННОЙ БЕЗОПАСНОСТИ"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  <w:outlineLvl w:val="1"/>
      </w:pPr>
      <w:r w:rsidRPr="00BB7B30">
        <w:t>I. Общие положения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процедуру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2. Правила применяются при проведении экспертизы объектов, предусмотренных пунктом 1 статьи 13 Федерального закона от 21 июля 1997 г. № 116-ФЗ "О промышленной безопасности опасных производственных объектов" (далее - объекты экспертизы).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3. Правила не применяются при проведении страховщиком экспертизы опасного объекта, предусмотренной подпунктом 1 пункта 1 статьи 12 Федерального закона от 27 июля 2010 г. №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№ 31, ст. 4194; 2018, № 52, ст. 8102).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4. Техническое устройство, применяемое на опасном производственном объекте,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до</w:t>
      </w:r>
      <w:proofErr w:type="gramEnd"/>
      <w:r w:rsidRPr="00BB7B30">
        <w:t xml:space="preserve"> начала применения на опасном производственном объекте;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по</w:t>
      </w:r>
      <w:proofErr w:type="gramEnd"/>
      <w:r w:rsidRPr="00BB7B30">
        <w:t xml:space="preserve">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при</w:t>
      </w:r>
      <w:proofErr w:type="gramEnd"/>
      <w:r w:rsidRPr="00BB7B30">
        <w:t xml:space="preserve">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после</w:t>
      </w:r>
      <w:proofErr w:type="gramEnd"/>
      <w:r w:rsidRPr="00BB7B30">
        <w:t xml:space="preserve">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 &lt;1&gt;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&lt;1&gt; Пункт 2 статьи 7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 xml:space="preserve">5. Здания и сооружения на опасном производственном объекте, предназначенные для </w:t>
      </w:r>
      <w:r w:rsidRPr="00BB7B30">
        <w:lastRenderedPageBreak/>
        <w:t>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 xml:space="preserve"> случае истечения срока эксплуатации здания или сооружения, установленного проектной документацией;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 xml:space="preserve">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после</w:t>
      </w:r>
      <w:proofErr w:type="gramEnd"/>
      <w:r w:rsidRPr="00BB7B30">
        <w:t xml:space="preserve">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по</w:t>
      </w:r>
      <w:proofErr w:type="gramEnd"/>
      <w:r w:rsidRPr="00BB7B30">
        <w:t xml:space="preserve"> истечении сроков безопасной эксплуатации, установленных заключениями экспертизы.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6.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  <w:outlineLvl w:val="1"/>
      </w:pPr>
      <w:r w:rsidRPr="00BB7B30">
        <w:t>II. Требования к экспертам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7. Экспертом в области промышленной безопасности (далее - эксперт) является физическое лицо, аттестованное в установленном Правительством Российской Федерации порядке &lt;2&gt;,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области промышленной безопасности, и участвует в проведении экспертизы. &lt;3&gt;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&lt;2&gt; Положение об аттестации экспертов в области промышленной безопасности, утвержденным постановлением Правительства Российской Федерации от 28 мая 2015 г. № 509 (Собрание законодательства Российской Федерации, 2015, № 23, ст. 3313; 2020, № 30, ст. 4898) (далее - Положение).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&lt;3&gt; Статья 1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8. Эксперт первой категории &lt;4&gt; должен соответствовать следующим требованиям: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&lt;4&gt; Подпункт "а" пункта 16 Положения.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1) иметь высшее образование;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2) иметь стаж работы не менее 10 лет по специальности, соответствующей его области (областям) аттестации;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 xml:space="preserve">3) знать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</w:t>
      </w:r>
      <w:r w:rsidRPr="00BB7B30">
        <w:lastRenderedPageBreak/>
        <w:t>связанных с ней угроз негативных последствий, необходимых для осуществления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4) иметь опыт проведения не менее 15 экспертиз.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9. Эксперт второй категории &lt;5&gt; должен соответствовать следующим требованиям: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&lt;5&gt; Подпункт "а" пункта 16 Положения.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1) иметь высшее образование;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2) иметь стаж работы не менее 7 лет по специальности, соответствующей его области (областям) аттестации;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3) знать нормативные правовые акты Российской Федерации в области промышленной безопасности, средства измерений и оборудование, а также 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4) иметь опыт проведения не менее 10 экспертиз.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10. Эксперт третьей категории &lt;6&gt; должен соответствовать следующим требованиям: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&lt;6&gt; Подпункт "а" пункта 16 Положения.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1) иметь высшее образование;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2) иметь стаж работы не менее 5 лет по специальности, соответствующей его области (областям) аттестации;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3) знать нормативные правовые акты Российской Федерации в области промышленной безопасности, средства измерений и оборудование,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связанных с ней угроз негативных последствий, необходимых для осуществления экспертизы.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11.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 &lt;7&gt;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&lt;7&gt; Пункт 10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настоящих Правил, не должен участвовать в проведении экспертизы.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lastRenderedPageBreak/>
        <w:t>12. Эксперты обязаны: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обеспечивать</w:t>
      </w:r>
      <w:proofErr w:type="gramEnd"/>
      <w:r w:rsidRPr="00BB7B30">
        <w:t xml:space="preserve"> объективность и обоснованность выводов заключения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обеспечивать</w:t>
      </w:r>
      <w:proofErr w:type="gramEnd"/>
      <w:r w:rsidRPr="00BB7B30">
        <w:t xml:space="preserve"> сохранность документов и конфиденциальность сведений, представленных на экспертизу. &lt;8&gt;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&lt;8&gt; Пункт 9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  <w:outlineLvl w:val="1"/>
      </w:pPr>
      <w:r w:rsidRPr="00BB7B30">
        <w:t>III. Проведение экспертизы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bookmarkStart w:id="2" w:name="Par99"/>
      <w:bookmarkEnd w:id="2"/>
      <w:r w:rsidRPr="00BB7B30"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 &lt;9&gt;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&lt;9&gt; Пункт 3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14. Срок проведения экспертизы определяется сложностью объекта экспертизы, но не должен превышать трех месяцев со дня получения экспертной организацией от заказчика экспертизы (далее - заказчик) комплекта необходимых материалов и документов. Срок проведения экспертизы может быть продлен по соглашению сторон.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15. Экспертизу проводят организации, имеющие лицензию на деятельность по проведению экспертизы промышленной безопасности, за счет средств ее заказчика. &lt;10&gt;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&lt;10&gt; Пункт 2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 xml:space="preserve">16. 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 Заключение экспертизы, составленное с нарушением </w:t>
      </w:r>
      <w:r w:rsidRPr="00BB7B30">
        <w:lastRenderedPageBreak/>
        <w:t>данного требования, не может быть использовано для целей, установленных законодательством Российской Федерации. &lt;11&gt;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&lt;11&gt; Пункт 2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17. Руководителем организации, проводящей экспертизу, определяются участвующие в проведении экспертизы эксперт или группа экспертов, область аттестации которых соответствует объекту экспертизы.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В случае участия в экспертизе группы экспертов, может быть определен руководитель группы экспертов, обеспечивающий обобщение результатов, своевременность проведения экспертизы и подготовку заключения экспертизы. Область аттестации руководителя группы экспертов должна соответствовать объекту экспертизы.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18.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области аттестации, соответствующей объекту экспертизы, в порядке, установленном Положением.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19. В проведении экспертизы в отношении опасных производственных объектов II класса опасности &lt;12&gt; вправе участвовать эксперты первой и (или) второй категории, аттестованные в области аттестации, соответствующей объекту экспертизы, в порядке, установленном Положением.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&lt;12&gt; Пункт 3 статьи 2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20. В проведении экспертизы в отношении опасных производственных объектов III и IV классов опасности &lt;13&gt; вправе участвовать эксперты первой, и (или) второй, и (или) третьей категории, аттестованные в области аттестации, соответствующей объекту экспертизы, в порядке, установленном Положением.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&lt;13&gt; Пункт 3 статьи 2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21. Экспертная организация приступает к проведению экспертизы после: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предоставления</w:t>
      </w:r>
      <w:proofErr w:type="gramEnd"/>
      <w:r w:rsidRPr="00BB7B30">
        <w:t xml:space="preserve"> заказчиком необходимых для проведения экспертизы документов;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предоставления</w:t>
      </w:r>
      <w:proofErr w:type="gramEnd"/>
      <w:r w:rsidRPr="00BB7B30">
        <w:t xml:space="preserve">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22. Заказчик обязан предоставить безопасный доступ экспертам, участвующим в проведении экспертизы, к техническим устройствам, применяемым на опасном производственном объекте, к зданиям и сооружениям опасных производственных объектов, в отношении которых проводится экспертиза.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lastRenderedPageBreak/>
        <w:t>Эксперты, участвующие в проведении экспертизы, обязаны 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установленные заказчиком.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23.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Для оценки фактического состояния зданий и сооружений проводится их обследование.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Техническое диагностирование технических устройств проводится для оценки фактического состояния технических устройств в следующих случаях: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а</w:t>
      </w:r>
      <w:proofErr w:type="gramEnd"/>
      <w:r w:rsidRPr="00BB7B30">
        <w:t>)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б</w:t>
      </w:r>
      <w:proofErr w:type="gramEnd"/>
      <w:r w:rsidRPr="00BB7B30">
        <w:t>)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>) при обнаружении экспертами дефектов, вызывающих сомнение в прочности конструкции, или дефектов неизвестного происхождения.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24. При проведении экспертизы технических устройств выполняются: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а</w:t>
      </w:r>
      <w:proofErr w:type="gramEnd"/>
      <w:r w:rsidRPr="00BB7B30">
        <w:t>)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б</w:t>
      </w:r>
      <w:proofErr w:type="gramEnd"/>
      <w:r w:rsidRPr="00BB7B30">
        <w:t>)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25. Техническое диагностирование технических устройств включает следующие мероприятия: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а</w:t>
      </w:r>
      <w:proofErr w:type="gramEnd"/>
      <w:r w:rsidRPr="00BB7B30">
        <w:t>) визуальный и измерительный контроль;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б</w:t>
      </w:r>
      <w:proofErr w:type="gramEnd"/>
      <w:r w:rsidRPr="00BB7B30">
        <w:t xml:space="preserve">) 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 w:rsidRPr="00BB7B30">
        <w:t>нагружения</w:t>
      </w:r>
      <w:proofErr w:type="spellEnd"/>
      <w:r w:rsidRPr="00BB7B30">
        <w:t xml:space="preserve"> технического устройства в реальных условиях эксплуатации;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>) 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г</w:t>
      </w:r>
      <w:proofErr w:type="gramEnd"/>
      <w:r w:rsidRPr="00BB7B30">
        <w:t>) оценку качества соединений элементов технического устройства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д</w:t>
      </w:r>
      <w:proofErr w:type="gramEnd"/>
      <w:r w:rsidRPr="00BB7B30">
        <w:t>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lastRenderedPageBreak/>
        <w:t>е</w:t>
      </w:r>
      <w:proofErr w:type="gramEnd"/>
      <w:r w:rsidRPr="00BB7B30">
        <w:t>) неразрушающий контроль или разрушающий контроль металла и сварных соединений технического устройства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ж</w:t>
      </w:r>
      <w:proofErr w:type="gramEnd"/>
      <w:r w:rsidRPr="00BB7B30">
        <w:t>) оценку выявленных дефектов на основании результатов визуального и измерительного контроля, методов неразрушающего или разрушающего контроля;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з</w:t>
      </w:r>
      <w:proofErr w:type="gramEnd"/>
      <w:r w:rsidRPr="00BB7B30">
        <w:t>) исследование материалов технического устройства;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и</w:t>
      </w:r>
      <w:proofErr w:type="gramEnd"/>
      <w:r w:rsidRPr="00BB7B30">
        <w:t>) 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к</w:t>
      </w:r>
      <w:proofErr w:type="gramEnd"/>
      <w:r w:rsidRPr="00BB7B30">
        <w:t>) оценку остаточного ресурса (срока службы).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26. При проведении экспертизы зданий и сооружений анализируются: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а</w:t>
      </w:r>
      <w:proofErr w:type="gramEnd"/>
      <w:r w:rsidRPr="00BB7B30">
        <w:t>) 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б</w:t>
      </w:r>
      <w:proofErr w:type="gramEnd"/>
      <w:r w:rsidRPr="00BB7B30">
        <w:t>) документы, удостоверяющие качество строительных конструкций и материалов;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>) акты расследования аварий;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г</w:t>
      </w:r>
      <w:proofErr w:type="gramEnd"/>
      <w:r w:rsidRPr="00BB7B30">
        <w:t>) заключения экспертизы ранее проводимых экспертиз здания (сооружения);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д</w:t>
      </w:r>
      <w:proofErr w:type="gramEnd"/>
      <w:r w:rsidRPr="00BB7B30">
        <w:t>) эксплуатационная документация, документация о текущих и капитальных ремонтах, документация об изменениях конструкций зданий (сооружений).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27. Обследование зданий и сооружений включает следующие мероприятия: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а</w:t>
      </w:r>
      <w:proofErr w:type="gramEnd"/>
      <w:r w:rsidRPr="00BB7B30">
        <w:t>) определение соответствия строительных конструкций зданий и сооружений проектной документации и требованиям нормативных документов, 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б</w:t>
      </w:r>
      <w:proofErr w:type="gramEnd"/>
      <w:r w:rsidRPr="00BB7B30">
        <w:t>) 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в</w:t>
      </w:r>
      <w:proofErr w:type="gramEnd"/>
      <w:r w:rsidRPr="00BB7B30">
        <w:t>) определение степени влияния гидрологических, аэрологических и атмосферных воздействий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г</w:t>
      </w:r>
      <w:proofErr w:type="gramEnd"/>
      <w:r w:rsidRPr="00BB7B30">
        <w:t>) 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д</w:t>
      </w:r>
      <w:proofErr w:type="gramEnd"/>
      <w:r w:rsidRPr="00BB7B30">
        <w:t xml:space="preserve">) оценку соответствия площади и весовых характеристик </w:t>
      </w:r>
      <w:proofErr w:type="spellStart"/>
      <w:r w:rsidRPr="00BB7B30">
        <w:t>легкосбрасываемых</w:t>
      </w:r>
      <w:proofErr w:type="spellEnd"/>
      <w:r w:rsidRPr="00BB7B30">
        <w:t xml:space="preserve"> конструкций зданий и сооружений требуемой величине, обеспечивающей </w:t>
      </w:r>
      <w:proofErr w:type="spellStart"/>
      <w:r w:rsidRPr="00BB7B30">
        <w:t>взрывоустойчивость</w:t>
      </w:r>
      <w:proofErr w:type="spellEnd"/>
      <w:r w:rsidRPr="00BB7B30">
        <w:t xml:space="preserve"> объекта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е</w:t>
      </w:r>
      <w:proofErr w:type="gramEnd"/>
      <w:r w:rsidRPr="00BB7B30">
        <w:t>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ж</w:t>
      </w:r>
      <w:proofErr w:type="gramEnd"/>
      <w:r w:rsidRPr="00BB7B30">
        <w:t xml:space="preserve">) определение степени коррозии арматуры и металлических элементов строительных </w:t>
      </w:r>
      <w:r w:rsidRPr="00BB7B30">
        <w:lastRenderedPageBreak/>
        <w:t>конструкций (при наличии);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з</w:t>
      </w:r>
      <w:proofErr w:type="gramEnd"/>
      <w:r w:rsidRPr="00BB7B30">
        <w:t>) 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и</w:t>
      </w:r>
      <w:proofErr w:type="gramEnd"/>
      <w:r w:rsidRPr="00BB7B30">
        <w:t>) оценку остаточной несущей способности и пригодности зданий и сооружений к дальнейшей эксплуатации.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28. 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объекта, а также исключение аварий и инцидентов при осуществлении работ по консервации, ликвидации опасного производственного объекта.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29. При экспертизе документации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деятельности, выполняется анализ принятых технических решений и мероприятий на предмет их соответствия действующим требованиям промышленной безопасности.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30.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контролю,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заключении экспертизы должны указываться виды работ, выполняемые специалистами заказчика.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bookmarkStart w:id="3" w:name="Par168"/>
      <w:bookmarkEnd w:id="3"/>
      <w:r w:rsidRPr="00BB7B30">
        <w:t>31. Акты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составляются и подписываются лицами, проводившими работы, и руководителем проводившей их организации или руководителем организации, проводящей экспертизу, и прикладываются к заключению экспертизы.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Title"/>
        <w:jc w:val="center"/>
        <w:outlineLvl w:val="1"/>
      </w:pPr>
      <w:r w:rsidRPr="00BB7B30">
        <w:t>IV. Оформление заключения экспертизы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32. Результатом проведения экспертизы является заключение в письменной форме,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либо в форме электронного документа, подписанного квалифицированными электронными подписями руководителя организации, проводившей экспертизу, и эксперта (экспертов), участвовавшего (участвовавших) в проведении экспертизы. &lt;14&gt;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&lt;14&gt; Пункт 4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EB7117" w:rsidRPr="00BB7B30" w:rsidRDefault="00EB7117" w:rsidP="00EB7117">
      <w:pPr>
        <w:pStyle w:val="ConsPlusNormal"/>
        <w:ind w:firstLine="540"/>
        <w:jc w:val="both"/>
      </w:pPr>
      <w:r w:rsidRPr="00BB7B30">
        <w:t>33. Экспертная организация должна осуществлять учет выданных заключений экспертизы и хранить их копии.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34. Заключение экспертизы должно содержать: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1) титульный лист с указанием наименования заключения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2) вводную часть, включающую: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указание</w:t>
      </w:r>
      <w:proofErr w:type="gramEnd"/>
      <w:r w:rsidRPr="00BB7B30">
        <w:t xml:space="preserve"> на конкретные структурные единицы нормативных правовых актов в области промышленной безопасности (пункт, подпункт, часть, статья) на соответствие которым проводится оценка соответствия объекта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сведения</w:t>
      </w:r>
      <w:proofErr w:type="gramEnd"/>
      <w:r w:rsidRPr="00BB7B30">
        <w:t xml:space="preserve"> об экспертной организации (наименование организации, ее организационно-правовая форма, дата выдачи лицензии на деятельность по проведению экспертизы промышленной безопасности, ее номер);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сведения</w:t>
      </w:r>
      <w:proofErr w:type="gramEnd"/>
      <w:r w:rsidRPr="00BB7B30">
        <w:t xml:space="preserve"> об экспертах, принимавших участие в проведении экспертизы (фамилия, имя, отчество (при наличии), регистрационный номер квалификационного удостоверения эксперта);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3) наименование объекта экспертизы, на который распространяется действие заключения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4) данные о заказчике (наименование организации, ее организационно-правовая форма);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5) цель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7) краткую характеристику и назначение объекта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8) результаты проведенной экспертизы со ссылками на конкретные структурные единицы нормативных правовых актов в области промышленной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9) выводы заключения экспертизы;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10) приложения, предусмотренные пунктом 31 настоящих Правил;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11) 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35. Заключение экспертизы должно содержать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1) объект экспертизы соответствует требованиям промышленной безопасности и может быть применен при эксплуатации опасного производственного объекта;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 xml:space="preserve">2) объект экспертизы не в полной мере соответствует требованиям промышленной </w:t>
      </w:r>
      <w:r w:rsidRPr="00BB7B30">
        <w:lastRenderedPageBreak/>
        <w:t>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заключении указываются изменения, после внесения которых документация будет соответствовать требованиям промышленной безопасности, либо мероприятия (в том числе мероприятия, компенсирующие несоответствия), после проведения которых или при выполнении которых в процессе применения техническое устройство, здания, сооружения будут соответствовать требованиям промышленной безопасности);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3) объект экспертизы не соответствует требованиям промышленной безопасности и не может быть применен при эксплуатации опасного производственного объекта.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36. По результатам экспертизы технического устройства, зданий и сооружений опасных производственных объектов в заключении экспертизы должны дополнительно приводиться сведения о расчетных и аналитических процедурах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37. По результатам проведения экспертизы декларации промышленной безопасности в заключении экспертизы должны содержаться следующие выводы: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об</w:t>
      </w:r>
      <w:proofErr w:type="gramEnd"/>
      <w:r w:rsidRPr="00BB7B30">
        <w:t xml:space="preserve">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</w:t>
      </w:r>
      <w:proofErr w:type="gramEnd"/>
      <w:r w:rsidRPr="00BB7B30">
        <w:t xml:space="preserve">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</w:t>
      </w:r>
      <w:proofErr w:type="gramEnd"/>
      <w:r w:rsidRPr="00BB7B30">
        <w:t xml:space="preserve"> вероятности реализации принятых сценариев аварий и возможности выхода поражающих факторов этих аварий за границу опасного производственного объекта, а также последствиях воздействия поражающих факторов на население, другие объекты, окружающую среду;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</w:t>
      </w:r>
      <w:proofErr w:type="gramEnd"/>
      <w:r w:rsidRPr="00BB7B30">
        <w:t xml:space="preserve"> достаточности мер предотвращения проникновения на опасный производственный объект посторонних лиц.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38. При проведении экспертизы обоснования безопасности опасного производственного объекта или вносимых в него изменений в заключении экспертизы должны содержаться следующие сведения: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оценка</w:t>
      </w:r>
      <w:proofErr w:type="gramEnd"/>
      <w:r w:rsidRPr="00BB7B30">
        <w:t xml:space="preserve"> полноты и достоверности информации, представленной в обосновании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оценка</w:t>
      </w:r>
      <w:proofErr w:type="gramEnd"/>
      <w:r w:rsidRPr="00BB7B30">
        <w:t xml:space="preserve"> полноты и достаточности мероприятий, компенсирующих отступления от норм и правил в области промышленной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оценка</w:t>
      </w:r>
      <w:proofErr w:type="gramEnd"/>
      <w:r w:rsidRPr="00BB7B30">
        <w:t xml:space="preserve">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оценка</w:t>
      </w:r>
      <w:proofErr w:type="gramEnd"/>
      <w:r w:rsidRPr="00BB7B30">
        <w:t xml:space="preserve">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proofErr w:type="gramStart"/>
      <w:r w:rsidRPr="00BB7B30">
        <w:t>оценка</w:t>
      </w:r>
      <w:proofErr w:type="gramEnd"/>
      <w:r w:rsidRPr="00BB7B30">
        <w:t xml:space="preserve"> полноты требований к эксплуатации, капитальному ремонту, консервации или </w:t>
      </w:r>
      <w:r w:rsidRPr="00BB7B30">
        <w:lastRenderedPageBreak/>
        <w:t>ликвидации опасного производственного объекта, установленных в обосновании безопасности.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39. Заключение экспертизы обоснования безопасности опасного производственного объекта содержит один из следующих выводов: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40. 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 отношении которого проведена экспертиза (его территориальный орган), для внесения в реестр заключений экспертизы промышленной безопасности. &lt;15&gt;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--------------------------------</w:t>
      </w:r>
    </w:p>
    <w:p w:rsidR="00EB7117" w:rsidRPr="00BB7B30" w:rsidRDefault="00EB7117" w:rsidP="00EB7117">
      <w:pPr>
        <w:pStyle w:val="ConsPlusNormal"/>
        <w:spacing w:before="240"/>
        <w:ind w:firstLine="540"/>
        <w:jc w:val="both"/>
      </w:pPr>
      <w:r w:rsidRPr="00BB7B30">
        <w:t>&lt;15&gt; Пункт 5 статьи 13 Федерального закона от 21 июля 1997 г. № 116-ФЗ "О промышленной безопасности опасных производственных объектов".</w:t>
      </w:r>
    </w:p>
    <w:p w:rsidR="00EB7117" w:rsidRPr="00BB7B30" w:rsidRDefault="00EB7117" w:rsidP="00EB7117">
      <w:pPr>
        <w:pStyle w:val="ConsPlusNormal"/>
        <w:jc w:val="both"/>
      </w:pPr>
    </w:p>
    <w:p w:rsidR="00677461" w:rsidRPr="002F05C6" w:rsidRDefault="00EB7117" w:rsidP="00EB7117">
      <w:pPr>
        <w:pStyle w:val="ConsPlusNormal"/>
        <w:ind w:firstLine="567"/>
        <w:jc w:val="both"/>
      </w:pPr>
      <w:r w:rsidRPr="00BB7B30">
        <w:t xml:space="preserve">Локализация: </w:t>
      </w:r>
      <w:hyperlink r:id="rId8" w:history="1">
        <w:r w:rsidRPr="00BB7B30">
          <w:rPr>
            <w:rStyle w:val="a3"/>
            <w:color w:val="auto"/>
          </w:rPr>
          <w:t>промышленная безопасность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11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11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7"/>
    <w:rsid w:val="002F05C6"/>
    <w:rsid w:val="00677461"/>
    <w:rsid w:val="00E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1B7E-A2F0-4B56-BB4C-81AB496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EB7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promyshlennaya-bezopasnos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promyshlennaya-bezopasno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4118</Words>
  <Characters>23474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2021-01-04T17:45:00Z</dcterms:created>
  <dcterms:modified xsi:type="dcterms:W3CDTF">2021-01-04T17:45:00Z</dcterms:modified>
</cp:coreProperties>
</file>